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0A1" w:rsidRDefault="0063751D" w:rsidP="009A07E4">
      <w:pPr>
        <w:spacing w:after="0" w:line="240" w:lineRule="auto"/>
        <w:jc w:val="center"/>
        <w:rPr>
          <w:rFonts w:ascii="Times New Roman" w:hAnsi="Times New Roman" w:cs="Times New Roman"/>
          <w:b/>
          <w:sz w:val="28"/>
          <w:szCs w:val="28"/>
        </w:rPr>
      </w:pPr>
      <w:r w:rsidRPr="002678DD">
        <w:rPr>
          <w:rFonts w:ascii="Times New Roman" w:hAnsi="Times New Roman" w:cs="Times New Roman"/>
          <w:b/>
          <w:sz w:val="28"/>
          <w:szCs w:val="28"/>
        </w:rPr>
        <w:t xml:space="preserve">Информация </w:t>
      </w:r>
    </w:p>
    <w:p w:rsidR="0061057E" w:rsidRPr="001F1AAC" w:rsidRDefault="005C6E80" w:rsidP="00244B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результатах а</w:t>
      </w:r>
      <w:r w:rsidR="002678DD" w:rsidRPr="002678DD">
        <w:rPr>
          <w:rFonts w:ascii="Times New Roman" w:hAnsi="Times New Roman" w:cs="Times New Roman"/>
          <w:b/>
          <w:sz w:val="28"/>
          <w:szCs w:val="28"/>
        </w:rPr>
        <w:t>удит</w:t>
      </w:r>
      <w:r>
        <w:rPr>
          <w:rFonts w:ascii="Times New Roman" w:hAnsi="Times New Roman" w:cs="Times New Roman"/>
          <w:b/>
          <w:sz w:val="28"/>
          <w:szCs w:val="28"/>
        </w:rPr>
        <w:t>орских мероприятий</w:t>
      </w:r>
      <w:r w:rsidR="002678DD" w:rsidRPr="002678DD">
        <w:rPr>
          <w:rFonts w:ascii="Times New Roman" w:hAnsi="Times New Roman" w:cs="Times New Roman"/>
          <w:b/>
          <w:sz w:val="28"/>
          <w:szCs w:val="28"/>
        </w:rPr>
        <w:t xml:space="preserve"> в Управлении </w:t>
      </w:r>
    </w:p>
    <w:p w:rsidR="009A07E4" w:rsidRPr="001F1AAC" w:rsidRDefault="009A07E4" w:rsidP="00244BB2">
      <w:pPr>
        <w:spacing w:after="0" w:line="240" w:lineRule="auto"/>
        <w:jc w:val="center"/>
        <w:rPr>
          <w:rFonts w:ascii="Times New Roman" w:hAnsi="Times New Roman" w:cs="Times New Roman"/>
          <w:b/>
          <w:sz w:val="28"/>
          <w:szCs w:val="28"/>
        </w:rPr>
      </w:pPr>
    </w:p>
    <w:p w:rsidR="00031FD0" w:rsidRDefault="00292AA0" w:rsidP="00244BB2">
      <w:pPr>
        <w:spacing w:after="0" w:line="240" w:lineRule="auto"/>
        <w:ind w:firstLine="709"/>
        <w:jc w:val="both"/>
        <w:rPr>
          <w:rFonts w:ascii="Times New Roman" w:hAnsi="Times New Roman" w:cs="Times New Roman"/>
          <w:sz w:val="28"/>
          <w:szCs w:val="28"/>
        </w:rPr>
      </w:pPr>
      <w:r w:rsidRPr="004D4C67">
        <w:rPr>
          <w:rFonts w:ascii="Times New Roman" w:hAnsi="Times New Roman" w:cs="Times New Roman"/>
          <w:sz w:val="28"/>
          <w:szCs w:val="28"/>
        </w:rPr>
        <w:t xml:space="preserve">В соответствии с Планом </w:t>
      </w:r>
      <w:r w:rsidR="00F46473" w:rsidRPr="0091442F">
        <w:rPr>
          <w:rFonts w:ascii="Times New Roman" w:eastAsiaTheme="minorEastAsia" w:hAnsi="Times New Roman" w:cs="Times New Roman"/>
          <w:sz w:val="28"/>
          <w:lang w:eastAsia="ru-RU"/>
        </w:rPr>
        <w:t>проведения аудиторских мероприятий У</w:t>
      </w:r>
      <w:r w:rsidR="00031FD0">
        <w:rPr>
          <w:rFonts w:ascii="Times New Roman" w:eastAsiaTheme="minorEastAsia" w:hAnsi="Times New Roman" w:cs="Times New Roman"/>
          <w:sz w:val="28"/>
          <w:lang w:eastAsia="ru-RU"/>
        </w:rPr>
        <w:t>ФК</w:t>
      </w:r>
      <w:r w:rsidR="00F46473">
        <w:rPr>
          <w:rFonts w:ascii="Times New Roman" w:eastAsiaTheme="minorEastAsia" w:hAnsi="Times New Roman" w:cs="Times New Roman"/>
          <w:sz w:val="28"/>
          <w:lang w:eastAsia="ru-RU"/>
        </w:rPr>
        <w:t xml:space="preserve"> по Тамбовской области на 2025</w:t>
      </w:r>
      <w:r w:rsidR="00F46473" w:rsidRPr="0091442F">
        <w:rPr>
          <w:rFonts w:ascii="Times New Roman" w:eastAsiaTheme="minorEastAsia" w:hAnsi="Times New Roman" w:cs="Times New Roman"/>
          <w:sz w:val="28"/>
          <w:lang w:eastAsia="ru-RU"/>
        </w:rPr>
        <w:t xml:space="preserve"> год и</w:t>
      </w:r>
      <w:r w:rsidR="00F46473">
        <w:rPr>
          <w:rFonts w:ascii="Times New Roman" w:eastAsiaTheme="minorEastAsia" w:hAnsi="Times New Roman" w:cs="Times New Roman"/>
          <w:sz w:val="28"/>
          <w:lang w:eastAsia="ru-RU"/>
        </w:rPr>
        <w:t xml:space="preserve"> </w:t>
      </w:r>
      <w:r w:rsidR="00F46473" w:rsidRPr="0091442F">
        <w:rPr>
          <w:rFonts w:ascii="Times New Roman" w:eastAsiaTheme="minorEastAsia" w:hAnsi="Times New Roman" w:cs="Times New Roman"/>
          <w:sz w:val="28"/>
          <w:lang w:eastAsia="ru-RU"/>
        </w:rPr>
        <w:t xml:space="preserve">период до срока </w:t>
      </w:r>
      <w:r w:rsidR="00F46473" w:rsidRPr="007F22D0">
        <w:rPr>
          <w:rFonts w:ascii="Times New Roman" w:eastAsiaTheme="minorEastAsia" w:hAnsi="Times New Roman" w:cs="Times New Roman"/>
          <w:sz w:val="28"/>
          <w:lang w:eastAsia="ru-RU"/>
        </w:rPr>
        <w:t>представления консолидированной (индивидуальной) годо</w:t>
      </w:r>
      <w:r w:rsidR="00F46473">
        <w:rPr>
          <w:rFonts w:ascii="Times New Roman" w:eastAsiaTheme="minorEastAsia" w:hAnsi="Times New Roman" w:cs="Times New Roman"/>
          <w:sz w:val="28"/>
          <w:lang w:eastAsia="ru-RU"/>
        </w:rPr>
        <w:t>вой бюджетной отчетности за 2025</w:t>
      </w:r>
      <w:r w:rsidR="00F46473" w:rsidRPr="007F22D0">
        <w:rPr>
          <w:rFonts w:ascii="Times New Roman" w:eastAsiaTheme="minorEastAsia" w:hAnsi="Times New Roman" w:cs="Times New Roman"/>
          <w:sz w:val="28"/>
          <w:lang w:eastAsia="ru-RU"/>
        </w:rPr>
        <w:t xml:space="preserve"> год</w:t>
      </w:r>
      <w:r w:rsidR="00F46473">
        <w:rPr>
          <w:rFonts w:ascii="Times New Roman" w:hAnsi="Times New Roman" w:cs="Times New Roman"/>
          <w:sz w:val="28"/>
          <w:szCs w:val="28"/>
        </w:rPr>
        <w:t xml:space="preserve">, </w:t>
      </w:r>
      <w:r>
        <w:rPr>
          <w:rFonts w:ascii="Times New Roman" w:hAnsi="Times New Roman" w:cs="Times New Roman"/>
          <w:sz w:val="28"/>
          <w:szCs w:val="28"/>
        </w:rPr>
        <w:t>о</w:t>
      </w:r>
      <w:r w:rsidRPr="0009749D">
        <w:rPr>
          <w:rFonts w:ascii="Times New Roman" w:hAnsi="Times New Roman" w:cs="Times New Roman"/>
          <w:sz w:val="28"/>
          <w:szCs w:val="28"/>
        </w:rPr>
        <w:t>тделом внутрен</w:t>
      </w:r>
      <w:r>
        <w:rPr>
          <w:rFonts w:ascii="Times New Roman" w:hAnsi="Times New Roman" w:cs="Times New Roman"/>
          <w:sz w:val="28"/>
          <w:szCs w:val="28"/>
        </w:rPr>
        <w:t xml:space="preserve">него контроля и аудита </w:t>
      </w:r>
      <w:r w:rsidRPr="00BA06D9">
        <w:rPr>
          <w:rFonts w:ascii="Times New Roman" w:hAnsi="Times New Roman" w:cs="Times New Roman"/>
          <w:sz w:val="28"/>
          <w:szCs w:val="28"/>
        </w:rPr>
        <w:t>проведены аудиторские мероприятия</w:t>
      </w:r>
      <w:r w:rsidR="005B7C11" w:rsidRPr="00BA06D9">
        <w:rPr>
          <w:rFonts w:ascii="Times New Roman" w:hAnsi="Times New Roman" w:cs="Times New Roman"/>
          <w:sz w:val="28"/>
          <w:szCs w:val="28"/>
        </w:rPr>
        <w:t xml:space="preserve"> </w:t>
      </w:r>
      <w:r w:rsidRPr="00BA06D9">
        <w:rPr>
          <w:rFonts w:ascii="Times New Roman" w:hAnsi="Times New Roman" w:cs="Times New Roman"/>
          <w:sz w:val="28"/>
          <w:szCs w:val="28"/>
        </w:rPr>
        <w:t>по</w:t>
      </w:r>
      <w:r w:rsidR="00031FD0">
        <w:rPr>
          <w:rFonts w:ascii="Times New Roman" w:hAnsi="Times New Roman" w:cs="Times New Roman"/>
          <w:sz w:val="28"/>
          <w:szCs w:val="28"/>
        </w:rPr>
        <w:t xml:space="preserve"> теме </w:t>
      </w:r>
      <w:r w:rsidR="007839CC">
        <w:rPr>
          <w:rFonts w:ascii="Times New Roman" w:hAnsi="Times New Roman" w:cs="Times New Roman"/>
          <w:sz w:val="28"/>
          <w:szCs w:val="28"/>
        </w:rPr>
        <w:t>п</w:t>
      </w:r>
      <w:r w:rsidR="005B7C11" w:rsidRPr="00BA06D9">
        <w:rPr>
          <w:rFonts w:ascii="Times New Roman" w:hAnsi="Times New Roman" w:cs="Times New Roman"/>
          <w:sz w:val="28"/>
          <w:szCs w:val="28"/>
        </w:rPr>
        <w:t>одтверждени</w:t>
      </w:r>
      <w:r w:rsidR="00031FD0">
        <w:rPr>
          <w:rFonts w:ascii="Times New Roman" w:hAnsi="Times New Roman" w:cs="Times New Roman"/>
          <w:sz w:val="28"/>
          <w:szCs w:val="28"/>
        </w:rPr>
        <w:t>я</w:t>
      </w:r>
      <w:r w:rsidR="005B7C11" w:rsidRPr="00BA06D9">
        <w:rPr>
          <w:rFonts w:ascii="Times New Roman" w:hAnsi="Times New Roman" w:cs="Times New Roman"/>
          <w:sz w:val="28"/>
          <w:szCs w:val="28"/>
        </w:rPr>
        <w:t xml:space="preserve"> достоверности годовой бюджетной отчетности</w:t>
      </w:r>
      <w:r w:rsidR="00031FD0">
        <w:rPr>
          <w:rFonts w:ascii="Times New Roman" w:hAnsi="Times New Roman" w:cs="Times New Roman"/>
          <w:sz w:val="28"/>
          <w:szCs w:val="28"/>
        </w:rPr>
        <w:t xml:space="preserve"> и</w:t>
      </w:r>
      <w:r w:rsidR="005B7C11" w:rsidRPr="00BA06D9">
        <w:rPr>
          <w:rFonts w:ascii="Times New Roman" w:hAnsi="Times New Roman" w:cs="Times New Roman"/>
          <w:sz w:val="28"/>
          <w:szCs w:val="28"/>
        </w:rPr>
        <w:t xml:space="preserve"> </w:t>
      </w:r>
      <w:r w:rsidR="00F46473" w:rsidRPr="00EB51FF">
        <w:rPr>
          <w:rFonts w:ascii="Times New Roman" w:hAnsi="Times New Roman" w:cs="Times New Roman"/>
          <w:sz w:val="28"/>
          <w:szCs w:val="28"/>
        </w:rPr>
        <w:t>соответствия порядка ведения бюджетного учета единой методологии учета и отчетност</w:t>
      </w:r>
      <w:r w:rsidR="00F46473">
        <w:rPr>
          <w:rFonts w:ascii="Times New Roman" w:hAnsi="Times New Roman" w:cs="Times New Roman"/>
          <w:sz w:val="28"/>
          <w:szCs w:val="28"/>
        </w:rPr>
        <w:t>и</w:t>
      </w:r>
      <w:r w:rsidRPr="00BA06D9">
        <w:rPr>
          <w:rFonts w:ascii="Times New Roman" w:hAnsi="Times New Roman" w:cs="Times New Roman"/>
          <w:sz w:val="28"/>
          <w:szCs w:val="28"/>
        </w:rPr>
        <w:t xml:space="preserve"> за 202</w:t>
      </w:r>
      <w:r w:rsidR="00F46473">
        <w:rPr>
          <w:rFonts w:ascii="Times New Roman" w:hAnsi="Times New Roman" w:cs="Times New Roman"/>
          <w:sz w:val="28"/>
          <w:szCs w:val="28"/>
        </w:rPr>
        <w:t>5</w:t>
      </w:r>
      <w:r w:rsidR="00031FD0">
        <w:rPr>
          <w:rFonts w:ascii="Times New Roman" w:hAnsi="Times New Roman" w:cs="Times New Roman"/>
          <w:sz w:val="28"/>
          <w:szCs w:val="28"/>
        </w:rPr>
        <w:t xml:space="preserve"> год.</w:t>
      </w:r>
    </w:p>
    <w:p w:rsidR="00F46473" w:rsidRPr="00F46473" w:rsidRDefault="00292AA0" w:rsidP="00031FD0">
      <w:pPr>
        <w:spacing w:after="0" w:line="240" w:lineRule="auto"/>
        <w:ind w:firstLine="709"/>
        <w:jc w:val="both"/>
        <w:rPr>
          <w:rFonts w:ascii="Times New Roman" w:hAnsi="Times New Roman" w:cs="Times New Roman"/>
          <w:sz w:val="28"/>
          <w:szCs w:val="28"/>
        </w:rPr>
      </w:pPr>
      <w:r w:rsidRPr="005B7C11">
        <w:rPr>
          <w:rFonts w:ascii="Times New Roman" w:hAnsi="Times New Roman" w:cs="Times New Roman"/>
          <w:sz w:val="28"/>
          <w:szCs w:val="28"/>
        </w:rPr>
        <w:t>По результатам аудиторских мероприятий</w:t>
      </w:r>
      <w:r w:rsidR="007839CC">
        <w:rPr>
          <w:rFonts w:ascii="Times New Roman" w:hAnsi="Times New Roman" w:cs="Times New Roman"/>
          <w:sz w:val="28"/>
          <w:szCs w:val="28"/>
        </w:rPr>
        <w:t xml:space="preserve"> </w:t>
      </w:r>
      <w:r w:rsidR="00031FD0">
        <w:rPr>
          <w:rFonts w:ascii="Times New Roman" w:hAnsi="Times New Roman" w:cs="Times New Roman"/>
          <w:sz w:val="28"/>
          <w:szCs w:val="28"/>
        </w:rPr>
        <w:t>п</w:t>
      </w:r>
      <w:r w:rsidR="005C6E80" w:rsidRPr="00F46473">
        <w:rPr>
          <w:rFonts w:ascii="Times New Roman" w:hAnsi="Times New Roman" w:cs="Times New Roman"/>
          <w:sz w:val="28"/>
          <w:szCs w:val="28"/>
        </w:rPr>
        <w:t>одтверждена д</w:t>
      </w:r>
      <w:r w:rsidRPr="00F46473">
        <w:rPr>
          <w:rFonts w:ascii="Times New Roman" w:hAnsi="Times New Roman" w:cs="Times New Roman"/>
          <w:sz w:val="28"/>
          <w:szCs w:val="28"/>
        </w:rPr>
        <w:t>остоверност</w:t>
      </w:r>
      <w:r w:rsidR="007839CC" w:rsidRPr="00F46473">
        <w:rPr>
          <w:rFonts w:ascii="Times New Roman" w:hAnsi="Times New Roman" w:cs="Times New Roman"/>
          <w:sz w:val="28"/>
          <w:szCs w:val="28"/>
        </w:rPr>
        <w:t>ь</w:t>
      </w:r>
      <w:r w:rsidRPr="00F46473">
        <w:rPr>
          <w:rFonts w:ascii="Times New Roman" w:hAnsi="Times New Roman" w:cs="Times New Roman"/>
          <w:sz w:val="28"/>
          <w:szCs w:val="28"/>
        </w:rPr>
        <w:t xml:space="preserve"> годовой бюджетной отчетности</w:t>
      </w:r>
      <w:r w:rsidR="007839CC" w:rsidRPr="00F46473">
        <w:rPr>
          <w:rFonts w:ascii="Times New Roman" w:hAnsi="Times New Roman" w:cs="Times New Roman"/>
          <w:sz w:val="28"/>
          <w:szCs w:val="28"/>
        </w:rPr>
        <w:t xml:space="preserve"> </w:t>
      </w:r>
      <w:r w:rsidR="00192546" w:rsidRPr="00F46473">
        <w:rPr>
          <w:rFonts w:ascii="Times New Roman" w:hAnsi="Times New Roman" w:cs="Times New Roman"/>
          <w:sz w:val="28"/>
          <w:szCs w:val="28"/>
        </w:rPr>
        <w:t>субъектов централизованного учета</w:t>
      </w:r>
      <w:r w:rsidRPr="00F46473">
        <w:rPr>
          <w:rFonts w:ascii="Times New Roman" w:hAnsi="Times New Roman" w:cs="Times New Roman"/>
          <w:sz w:val="28"/>
          <w:szCs w:val="28"/>
        </w:rPr>
        <w:t>.</w:t>
      </w:r>
      <w:r w:rsidR="005E79AA" w:rsidRPr="00F46473">
        <w:rPr>
          <w:rFonts w:ascii="Times New Roman" w:hAnsi="Times New Roman" w:cs="Times New Roman"/>
          <w:sz w:val="28"/>
          <w:szCs w:val="28"/>
        </w:rPr>
        <w:t xml:space="preserve"> Внутренний финансовый контроль, осуществляемый субъект</w:t>
      </w:r>
      <w:r w:rsidR="00244BB2">
        <w:rPr>
          <w:rFonts w:ascii="Times New Roman" w:hAnsi="Times New Roman" w:cs="Times New Roman"/>
          <w:sz w:val="28"/>
          <w:szCs w:val="28"/>
        </w:rPr>
        <w:t>ами</w:t>
      </w:r>
      <w:r w:rsidR="005E79AA" w:rsidRPr="00F46473">
        <w:rPr>
          <w:rFonts w:ascii="Times New Roman" w:hAnsi="Times New Roman" w:cs="Times New Roman"/>
          <w:sz w:val="28"/>
          <w:szCs w:val="28"/>
        </w:rPr>
        <w:t xml:space="preserve"> бюджетных процедур, признается достаточным </w:t>
      </w:r>
      <w:r w:rsidR="00F46473" w:rsidRPr="00F46473">
        <w:rPr>
          <w:rFonts w:ascii="Times New Roman" w:hAnsi="Times New Roman" w:cs="Times New Roman"/>
          <w:sz w:val="28"/>
          <w:szCs w:val="28"/>
        </w:rPr>
        <w:t xml:space="preserve">для своевременного выявления и устранения </w:t>
      </w:r>
      <w:bookmarkStart w:id="0" w:name="_GoBack"/>
      <w:bookmarkEnd w:id="0"/>
      <w:r w:rsidR="00F46473" w:rsidRPr="00F46473">
        <w:rPr>
          <w:rFonts w:ascii="Times New Roman" w:hAnsi="Times New Roman" w:cs="Times New Roman"/>
          <w:sz w:val="28"/>
          <w:szCs w:val="28"/>
        </w:rPr>
        <w:t>нарушений.</w:t>
      </w:r>
    </w:p>
    <w:p w:rsidR="00EC3BD3" w:rsidRPr="00F46473" w:rsidRDefault="00192546" w:rsidP="008228D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46473">
        <w:rPr>
          <w:rFonts w:ascii="Times New Roman" w:hAnsi="Times New Roman" w:cs="Times New Roman"/>
          <w:color w:val="000000" w:themeColor="text1"/>
          <w:sz w:val="28"/>
          <w:szCs w:val="28"/>
        </w:rPr>
        <w:t xml:space="preserve">Внутренний финансовый контроль, осуществляемый </w:t>
      </w:r>
      <w:r w:rsidR="00404DC6" w:rsidRPr="00F46473">
        <w:rPr>
          <w:rFonts w:ascii="Times New Roman" w:hAnsi="Times New Roman" w:cs="Times New Roman"/>
          <w:color w:val="000000" w:themeColor="text1"/>
          <w:sz w:val="28"/>
          <w:szCs w:val="28"/>
        </w:rPr>
        <w:t xml:space="preserve">в </w:t>
      </w:r>
      <w:r w:rsidRPr="00F46473">
        <w:rPr>
          <w:rFonts w:ascii="Times New Roman" w:hAnsi="Times New Roman" w:cs="Times New Roman"/>
          <w:color w:val="000000" w:themeColor="text1"/>
          <w:sz w:val="28"/>
          <w:szCs w:val="28"/>
        </w:rPr>
        <w:t xml:space="preserve">отношении </w:t>
      </w:r>
      <w:r w:rsidR="00D70505" w:rsidRPr="00F46473">
        <w:rPr>
          <w:rFonts w:ascii="Times New Roman" w:hAnsi="Times New Roman" w:cs="Times New Roman"/>
          <w:color w:val="000000" w:themeColor="text1"/>
          <w:sz w:val="28"/>
          <w:szCs w:val="28"/>
        </w:rPr>
        <w:t>бюджетных процедур Управления</w:t>
      </w:r>
      <w:r w:rsidR="00F22EB3">
        <w:rPr>
          <w:rFonts w:ascii="Times New Roman" w:hAnsi="Times New Roman" w:cs="Times New Roman"/>
          <w:color w:val="000000" w:themeColor="text1"/>
          <w:sz w:val="28"/>
          <w:szCs w:val="28"/>
        </w:rPr>
        <w:t>,</w:t>
      </w:r>
      <w:r w:rsidR="00D70505" w:rsidRPr="00F46473">
        <w:rPr>
          <w:rFonts w:ascii="Times New Roman" w:hAnsi="Times New Roman" w:cs="Times New Roman"/>
          <w:color w:val="000000" w:themeColor="text1"/>
          <w:sz w:val="28"/>
          <w:szCs w:val="28"/>
        </w:rPr>
        <w:t xml:space="preserve"> как администратора </w:t>
      </w:r>
      <w:r w:rsidR="00EC3BD3" w:rsidRPr="00F46473">
        <w:rPr>
          <w:rFonts w:ascii="Times New Roman" w:hAnsi="Times New Roman" w:cs="Times New Roman"/>
          <w:color w:val="000000" w:themeColor="text1"/>
          <w:sz w:val="28"/>
          <w:szCs w:val="28"/>
        </w:rPr>
        <w:t>д</w:t>
      </w:r>
      <w:r w:rsidR="00D70505" w:rsidRPr="00F46473">
        <w:rPr>
          <w:rFonts w:ascii="Times New Roman" w:hAnsi="Times New Roman" w:cs="Times New Roman"/>
          <w:color w:val="000000" w:themeColor="text1"/>
          <w:sz w:val="28"/>
          <w:szCs w:val="28"/>
        </w:rPr>
        <w:t xml:space="preserve">оходов </w:t>
      </w:r>
      <w:r w:rsidR="00EC3BD3" w:rsidRPr="00F46473">
        <w:rPr>
          <w:rFonts w:ascii="Times New Roman" w:hAnsi="Times New Roman" w:cs="Times New Roman"/>
          <w:color w:val="000000" w:themeColor="text1"/>
          <w:sz w:val="28"/>
          <w:szCs w:val="28"/>
        </w:rPr>
        <w:t>б</w:t>
      </w:r>
      <w:r w:rsidR="00D70505" w:rsidRPr="00F46473">
        <w:rPr>
          <w:rFonts w:ascii="Times New Roman" w:hAnsi="Times New Roman" w:cs="Times New Roman"/>
          <w:color w:val="000000" w:themeColor="text1"/>
          <w:sz w:val="28"/>
          <w:szCs w:val="28"/>
        </w:rPr>
        <w:t>юджета</w:t>
      </w:r>
      <w:r w:rsidR="00031FD0">
        <w:rPr>
          <w:rFonts w:ascii="Times New Roman" w:hAnsi="Times New Roman" w:cs="Times New Roman"/>
          <w:color w:val="000000" w:themeColor="text1"/>
          <w:sz w:val="28"/>
          <w:szCs w:val="28"/>
        </w:rPr>
        <w:t>, способен о</w:t>
      </w:r>
      <w:r w:rsidR="00F46473" w:rsidRPr="00F46473">
        <w:rPr>
          <w:rFonts w:ascii="Times New Roman" w:hAnsi="Times New Roman" w:cs="Times New Roman"/>
          <w:sz w:val="28"/>
          <w:szCs w:val="28"/>
        </w:rPr>
        <w:t>беспечива</w:t>
      </w:r>
      <w:r w:rsidR="00031FD0">
        <w:rPr>
          <w:rFonts w:ascii="Times New Roman" w:hAnsi="Times New Roman" w:cs="Times New Roman"/>
          <w:sz w:val="28"/>
          <w:szCs w:val="28"/>
        </w:rPr>
        <w:t>ть</w:t>
      </w:r>
      <w:r w:rsidR="00F46473" w:rsidRPr="00F46473">
        <w:rPr>
          <w:rFonts w:ascii="Times New Roman" w:hAnsi="Times New Roman" w:cs="Times New Roman"/>
          <w:sz w:val="28"/>
          <w:szCs w:val="28"/>
        </w:rPr>
        <w:t xml:space="preserve"> соблюдение положений нормативных правовых актов</w:t>
      </w:r>
      <w:r w:rsidR="00F22EB3">
        <w:rPr>
          <w:rFonts w:ascii="Times New Roman" w:hAnsi="Times New Roman" w:cs="Times New Roman"/>
          <w:sz w:val="28"/>
          <w:szCs w:val="28"/>
        </w:rPr>
        <w:t>,</w:t>
      </w:r>
      <w:r w:rsidR="00F46473" w:rsidRPr="00F46473">
        <w:rPr>
          <w:rFonts w:ascii="Times New Roman" w:hAnsi="Times New Roman" w:cs="Times New Roman"/>
          <w:sz w:val="28"/>
          <w:szCs w:val="28"/>
        </w:rPr>
        <w:t xml:space="preserve"> регулирующих бюджетные правоотношения.</w:t>
      </w:r>
    </w:p>
    <w:p w:rsidR="00F46473" w:rsidRPr="00E11B62" w:rsidRDefault="00F46473" w:rsidP="00F46473">
      <w:pPr>
        <w:pStyle w:val="ConsPlusNormal"/>
        <w:ind w:firstLine="709"/>
        <w:jc w:val="both"/>
        <w:rPr>
          <w:rFonts w:ascii="Times New Roman" w:hAnsi="Times New Roman" w:cs="Times New Roman"/>
          <w:color w:val="000000" w:themeColor="text1"/>
          <w:sz w:val="28"/>
          <w:szCs w:val="28"/>
        </w:rPr>
      </w:pPr>
      <w:r w:rsidRPr="00F46473">
        <w:rPr>
          <w:rFonts w:ascii="Times New Roman" w:hAnsi="Times New Roman" w:cs="Times New Roman"/>
          <w:color w:val="000000" w:themeColor="text1"/>
          <w:sz w:val="28"/>
          <w:szCs w:val="28"/>
        </w:rPr>
        <w:t xml:space="preserve">Фактов и признаков, негативно влияющих на </w:t>
      </w:r>
      <w:r w:rsidRPr="00F46473">
        <w:rPr>
          <w:rFonts w:ascii="Times New Roman" w:hAnsi="Times New Roman" w:cs="Times New Roman"/>
          <w:sz w:val="28"/>
          <w:szCs w:val="28"/>
        </w:rPr>
        <w:t xml:space="preserve">достоверность бюджетной отчетности и соответствие </w:t>
      </w:r>
      <w:r w:rsidRPr="00F46473">
        <w:rPr>
          <w:rFonts w:ascii="Times New Roman" w:hAnsi="Times New Roman" w:cs="Times New Roman"/>
          <w:color w:val="000000" w:themeColor="text1"/>
          <w:sz w:val="28"/>
          <w:szCs w:val="28"/>
        </w:rPr>
        <w:t>порядка ведения бюджетного учета единой методологии бюджетного учета, составления, представления</w:t>
      </w:r>
      <w:r w:rsidRPr="00E11B62">
        <w:rPr>
          <w:rFonts w:ascii="Times New Roman" w:hAnsi="Times New Roman" w:cs="Times New Roman"/>
          <w:color w:val="000000" w:themeColor="text1"/>
          <w:sz w:val="28"/>
          <w:szCs w:val="28"/>
        </w:rPr>
        <w:t xml:space="preserve"> и утверждения бюджетной отчетности, не установлено. </w:t>
      </w:r>
    </w:p>
    <w:p w:rsidR="00F46473" w:rsidRPr="00305264" w:rsidRDefault="00F46473" w:rsidP="007C34E8">
      <w:pPr>
        <w:tabs>
          <w:tab w:val="left" w:pos="709"/>
        </w:tabs>
        <w:spacing w:after="0"/>
        <w:ind w:firstLine="709"/>
        <w:jc w:val="both"/>
      </w:pPr>
    </w:p>
    <w:sectPr w:rsidR="00F46473" w:rsidRPr="00305264"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31FD0"/>
    <w:rsid w:val="00047B38"/>
    <w:rsid w:val="00054860"/>
    <w:rsid w:val="0006500F"/>
    <w:rsid w:val="0007573C"/>
    <w:rsid w:val="00091AB7"/>
    <w:rsid w:val="0009749D"/>
    <w:rsid w:val="000B2EC6"/>
    <w:rsid w:val="000B4140"/>
    <w:rsid w:val="000C0807"/>
    <w:rsid w:val="00127924"/>
    <w:rsid w:val="001344B3"/>
    <w:rsid w:val="00145C50"/>
    <w:rsid w:val="00150EF3"/>
    <w:rsid w:val="001538CB"/>
    <w:rsid w:val="0017766B"/>
    <w:rsid w:val="00192546"/>
    <w:rsid w:val="001B2D0A"/>
    <w:rsid w:val="001C5786"/>
    <w:rsid w:val="001E6780"/>
    <w:rsid w:val="001F1AAC"/>
    <w:rsid w:val="001F40D8"/>
    <w:rsid w:val="001F5197"/>
    <w:rsid w:val="001F5743"/>
    <w:rsid w:val="002079BE"/>
    <w:rsid w:val="00211715"/>
    <w:rsid w:val="002240AB"/>
    <w:rsid w:val="002336F5"/>
    <w:rsid w:val="00244BB2"/>
    <w:rsid w:val="0024742D"/>
    <w:rsid w:val="00262D93"/>
    <w:rsid w:val="002678DD"/>
    <w:rsid w:val="00286284"/>
    <w:rsid w:val="00292AA0"/>
    <w:rsid w:val="002934BE"/>
    <w:rsid w:val="00301E6A"/>
    <w:rsid w:val="00305264"/>
    <w:rsid w:val="00341934"/>
    <w:rsid w:val="003453A9"/>
    <w:rsid w:val="00356A49"/>
    <w:rsid w:val="00367681"/>
    <w:rsid w:val="00390EBD"/>
    <w:rsid w:val="003D20A2"/>
    <w:rsid w:val="003E5BBC"/>
    <w:rsid w:val="00401995"/>
    <w:rsid w:val="00401FAE"/>
    <w:rsid w:val="00404DC6"/>
    <w:rsid w:val="004050D5"/>
    <w:rsid w:val="00426ADA"/>
    <w:rsid w:val="00441CBF"/>
    <w:rsid w:val="00444E2D"/>
    <w:rsid w:val="004639C1"/>
    <w:rsid w:val="00476D75"/>
    <w:rsid w:val="004A2887"/>
    <w:rsid w:val="004A392C"/>
    <w:rsid w:val="004D4C67"/>
    <w:rsid w:val="00526450"/>
    <w:rsid w:val="0056051B"/>
    <w:rsid w:val="00583BCE"/>
    <w:rsid w:val="005A0A64"/>
    <w:rsid w:val="005A2D0F"/>
    <w:rsid w:val="005B5663"/>
    <w:rsid w:val="005B7C11"/>
    <w:rsid w:val="005C5129"/>
    <w:rsid w:val="005C5EC1"/>
    <w:rsid w:val="005C6E80"/>
    <w:rsid w:val="005C6F81"/>
    <w:rsid w:val="005D4215"/>
    <w:rsid w:val="005E14AF"/>
    <w:rsid w:val="005E79AA"/>
    <w:rsid w:val="005F4284"/>
    <w:rsid w:val="005F4FB1"/>
    <w:rsid w:val="0060066A"/>
    <w:rsid w:val="006035B0"/>
    <w:rsid w:val="00606492"/>
    <w:rsid w:val="0060691E"/>
    <w:rsid w:val="0061057E"/>
    <w:rsid w:val="00613CC2"/>
    <w:rsid w:val="0063751D"/>
    <w:rsid w:val="00646841"/>
    <w:rsid w:val="0064724F"/>
    <w:rsid w:val="006618A8"/>
    <w:rsid w:val="006620E0"/>
    <w:rsid w:val="006674EC"/>
    <w:rsid w:val="00690196"/>
    <w:rsid w:val="006A7ADB"/>
    <w:rsid w:val="006B4D77"/>
    <w:rsid w:val="006B565F"/>
    <w:rsid w:val="006B7CB8"/>
    <w:rsid w:val="006C778B"/>
    <w:rsid w:val="006D43FB"/>
    <w:rsid w:val="006E2A4C"/>
    <w:rsid w:val="006E7515"/>
    <w:rsid w:val="006F2461"/>
    <w:rsid w:val="00700206"/>
    <w:rsid w:val="007271FB"/>
    <w:rsid w:val="00764F68"/>
    <w:rsid w:val="007839CC"/>
    <w:rsid w:val="00790D4E"/>
    <w:rsid w:val="007B1585"/>
    <w:rsid w:val="007B38A2"/>
    <w:rsid w:val="007C34E8"/>
    <w:rsid w:val="007C68BC"/>
    <w:rsid w:val="008228D9"/>
    <w:rsid w:val="00824573"/>
    <w:rsid w:val="00824B83"/>
    <w:rsid w:val="00825507"/>
    <w:rsid w:val="00834B4D"/>
    <w:rsid w:val="00871027"/>
    <w:rsid w:val="008C160C"/>
    <w:rsid w:val="008F4155"/>
    <w:rsid w:val="008F7FD5"/>
    <w:rsid w:val="00900CCF"/>
    <w:rsid w:val="00903EF7"/>
    <w:rsid w:val="009057E9"/>
    <w:rsid w:val="00914CEB"/>
    <w:rsid w:val="00920E4E"/>
    <w:rsid w:val="00953E5D"/>
    <w:rsid w:val="009619E4"/>
    <w:rsid w:val="00962AE4"/>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B12615"/>
    <w:rsid w:val="00B70909"/>
    <w:rsid w:val="00B75C63"/>
    <w:rsid w:val="00BA06D9"/>
    <w:rsid w:val="00BA2C69"/>
    <w:rsid w:val="00BA5612"/>
    <w:rsid w:val="00BE4993"/>
    <w:rsid w:val="00BE59AA"/>
    <w:rsid w:val="00C22EC5"/>
    <w:rsid w:val="00C30419"/>
    <w:rsid w:val="00C33985"/>
    <w:rsid w:val="00C360A1"/>
    <w:rsid w:val="00C363D7"/>
    <w:rsid w:val="00C43D02"/>
    <w:rsid w:val="00C449B0"/>
    <w:rsid w:val="00C7208C"/>
    <w:rsid w:val="00C75C1D"/>
    <w:rsid w:val="00C80A9D"/>
    <w:rsid w:val="00C972D8"/>
    <w:rsid w:val="00CF736B"/>
    <w:rsid w:val="00D00651"/>
    <w:rsid w:val="00D33FF7"/>
    <w:rsid w:val="00D70505"/>
    <w:rsid w:val="00D71827"/>
    <w:rsid w:val="00D97F4C"/>
    <w:rsid w:val="00DA0128"/>
    <w:rsid w:val="00DD5B4D"/>
    <w:rsid w:val="00DF1949"/>
    <w:rsid w:val="00DF72FA"/>
    <w:rsid w:val="00E0369C"/>
    <w:rsid w:val="00E12516"/>
    <w:rsid w:val="00E13053"/>
    <w:rsid w:val="00E14540"/>
    <w:rsid w:val="00E45D04"/>
    <w:rsid w:val="00E53342"/>
    <w:rsid w:val="00E72C74"/>
    <w:rsid w:val="00E808DB"/>
    <w:rsid w:val="00E874B5"/>
    <w:rsid w:val="00E876A2"/>
    <w:rsid w:val="00EB7256"/>
    <w:rsid w:val="00EB7441"/>
    <w:rsid w:val="00EC0A76"/>
    <w:rsid w:val="00EC3BD3"/>
    <w:rsid w:val="00ED43EC"/>
    <w:rsid w:val="00EE2D4A"/>
    <w:rsid w:val="00EF3419"/>
    <w:rsid w:val="00F04335"/>
    <w:rsid w:val="00F2096E"/>
    <w:rsid w:val="00F22EB3"/>
    <w:rsid w:val="00F27FF2"/>
    <w:rsid w:val="00F31DB2"/>
    <w:rsid w:val="00F46473"/>
    <w:rsid w:val="00F505D0"/>
    <w:rsid w:val="00F703FF"/>
    <w:rsid w:val="00F7410F"/>
    <w:rsid w:val="00F819D2"/>
    <w:rsid w:val="00F84A72"/>
    <w:rsid w:val="00F9160E"/>
    <w:rsid w:val="00FD3D14"/>
    <w:rsid w:val="00FD7303"/>
    <w:rsid w:val="00FE4A0C"/>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D170"/>
  <w15:docId w15:val="{466C0223-13CB-4F89-BA76-4B033875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customStyle="1" w:styleId="ConsPlusNormal">
    <w:name w:val="ConsPlusNormal"/>
    <w:link w:val="ConsPlusNormal0"/>
    <w:rsid w:val="00F4647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46473"/>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189</Words>
  <Characters>1081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Моркунцова Ирина Владимировна</cp:lastModifiedBy>
  <cp:revision>8</cp:revision>
  <cp:lastPrinted>2026-02-11T11:43:00Z</cp:lastPrinted>
  <dcterms:created xsi:type="dcterms:W3CDTF">2025-02-14T07:56:00Z</dcterms:created>
  <dcterms:modified xsi:type="dcterms:W3CDTF">2026-02-11T11:49:00Z</dcterms:modified>
</cp:coreProperties>
</file>